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9A6CA3">
        <w:t xml:space="preserve"> </w:t>
      </w:r>
      <w:proofErr w:type="gramStart"/>
      <w:r w:rsidR="000D47AC">
        <w:t>24</w:t>
      </w:r>
      <w:r w:rsidR="00C70A3B">
        <w:t>/04/2019</w:t>
      </w:r>
      <w:proofErr w:type="gramEnd"/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</w:t>
      </w:r>
      <w:r w:rsidR="0008088F">
        <w:rPr>
          <w:b/>
        </w:rPr>
        <w:t xml:space="preserve">Sayın </w:t>
      </w:r>
      <w:r w:rsidR="005C1C1C">
        <w:rPr>
          <w:b/>
        </w:rPr>
        <w:t>Yetkili</w:t>
      </w:r>
      <w:r>
        <w:rPr>
          <w:b/>
        </w:rPr>
        <w:t>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AC68E0">
        <w:rPr>
          <w:rFonts w:ascii="Times New Roman" w:hAnsi="Times New Roman"/>
          <w:szCs w:val="24"/>
        </w:rPr>
        <w:t xml:space="preserve">Sıhhiye </w:t>
      </w:r>
      <w:r w:rsidRPr="002D5F8E">
        <w:rPr>
          <w:rFonts w:ascii="Times New Roman" w:hAnsi="Times New Roman"/>
          <w:szCs w:val="24"/>
        </w:rPr>
        <w:t xml:space="preserve">Yerleşkesi </w:t>
      </w:r>
      <w:r>
        <w:rPr>
          <w:rFonts w:ascii="Times New Roman" w:hAnsi="Times New Roman"/>
          <w:szCs w:val="24"/>
        </w:rPr>
        <w:t>Memur</w:t>
      </w:r>
      <w:r w:rsidR="000D47AC">
        <w:rPr>
          <w:rFonts w:ascii="Times New Roman" w:hAnsi="Times New Roman"/>
          <w:szCs w:val="24"/>
        </w:rPr>
        <w:t xml:space="preserve"> Kafeteryası</w:t>
      </w:r>
      <w:r>
        <w:rPr>
          <w:rFonts w:ascii="Times New Roman" w:hAnsi="Times New Roman"/>
          <w:szCs w:val="24"/>
        </w:rPr>
        <w:t xml:space="preserve"> </w:t>
      </w:r>
      <w:r w:rsidR="00875550">
        <w:rPr>
          <w:rFonts w:ascii="Times New Roman" w:hAnsi="Times New Roman"/>
          <w:szCs w:val="24"/>
        </w:rPr>
        <w:t xml:space="preserve">personellerin beslenme hizmetlerinde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154375">
        <w:rPr>
          <w:rFonts w:ascii="Times New Roman" w:hAnsi="Times New Roman"/>
          <w:szCs w:val="24"/>
        </w:rPr>
        <w:t>iaşe</w:t>
      </w:r>
      <w:r w:rsidR="006838BE">
        <w:rPr>
          <w:rFonts w:ascii="Times New Roman" w:hAnsi="Times New Roman"/>
          <w:szCs w:val="24"/>
        </w:rPr>
        <w:t xml:space="preserve"> </w:t>
      </w:r>
      <w:proofErr w:type="spellStart"/>
      <w:r w:rsidR="00C4463F">
        <w:rPr>
          <w:rFonts w:ascii="Times New Roman" w:hAnsi="Times New Roman"/>
          <w:szCs w:val="24"/>
        </w:rPr>
        <w:t>melzeme</w:t>
      </w:r>
      <w:proofErr w:type="spellEnd"/>
      <w:r w:rsidR="00322511">
        <w:rPr>
          <w:rFonts w:ascii="Times New Roman" w:hAnsi="Times New Roman"/>
          <w:szCs w:val="24"/>
        </w:rPr>
        <w:t xml:space="preserve"> </w:t>
      </w:r>
      <w:r w:rsidR="00AC68E0">
        <w:rPr>
          <w:rFonts w:ascii="Times New Roman" w:hAnsi="Times New Roman"/>
          <w:szCs w:val="24"/>
        </w:rPr>
        <w:t>alımın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</w:t>
      </w:r>
      <w:r w:rsidR="00154375">
        <w:rPr>
          <w:rFonts w:ascii="Times New Roman" w:hAnsi="Times New Roman"/>
          <w:szCs w:val="24"/>
        </w:rPr>
        <w:t>nce</w:t>
      </w:r>
      <w:r w:rsidR="001046C8">
        <w:rPr>
          <w:rFonts w:ascii="Times New Roman" w:hAnsi="Times New Roman"/>
          <w:szCs w:val="24"/>
        </w:rPr>
        <w:t xml:space="preserve"> Teknik Şartnameye uygun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D84D3B">
        <w:rPr>
          <w:rFonts w:ascii="Times New Roman" w:hAnsi="Times New Roman"/>
          <w:b/>
          <w:i/>
          <w:szCs w:val="24"/>
        </w:rPr>
        <w:t>29</w:t>
      </w:r>
      <w:r w:rsidR="00C70A3B">
        <w:rPr>
          <w:rFonts w:ascii="Times New Roman" w:hAnsi="Times New Roman"/>
          <w:b/>
          <w:i/>
          <w:szCs w:val="24"/>
        </w:rPr>
        <w:t>/04/2019</w:t>
      </w:r>
      <w:r w:rsidR="00D574D0">
        <w:rPr>
          <w:rFonts w:ascii="Times New Roman" w:hAnsi="Times New Roman"/>
          <w:szCs w:val="24"/>
        </w:rPr>
        <w:t xml:space="preserve"> </w:t>
      </w:r>
      <w:proofErr w:type="gramStart"/>
      <w:r w:rsidR="00D84D3B">
        <w:rPr>
          <w:rFonts w:ascii="Times New Roman" w:hAnsi="Times New Roman"/>
          <w:szCs w:val="24"/>
        </w:rPr>
        <w:t>Pazartesi</w:t>
      </w:r>
      <w:r w:rsidR="00AB7F6A">
        <w:rPr>
          <w:rFonts w:ascii="Times New Roman" w:hAnsi="Times New Roman"/>
          <w:szCs w:val="24"/>
        </w:rPr>
        <w:t xml:space="preserve"> </w:t>
      </w:r>
      <w:r w:rsidR="00D574D0">
        <w:rPr>
          <w:rFonts w:ascii="Times New Roman" w:hAnsi="Times New Roman"/>
          <w:szCs w:val="24"/>
        </w:rPr>
        <w:t xml:space="preserve"> günü</w:t>
      </w:r>
      <w:proofErr w:type="gramEnd"/>
      <w:r w:rsidR="00A85F83">
        <w:rPr>
          <w:rFonts w:ascii="Times New Roman" w:hAnsi="Times New Roman"/>
          <w:szCs w:val="24"/>
        </w:rPr>
        <w:t xml:space="preserve"> saat </w:t>
      </w:r>
      <w:r w:rsidR="00C70A3B">
        <w:rPr>
          <w:rFonts w:ascii="Times New Roman" w:hAnsi="Times New Roman"/>
          <w:b/>
          <w:i/>
          <w:szCs w:val="24"/>
          <w:u w:val="single"/>
        </w:rPr>
        <w:t>11</w:t>
      </w:r>
      <w:r w:rsidR="00793C96" w:rsidRPr="00D574D0">
        <w:rPr>
          <w:rFonts w:ascii="Times New Roman" w:hAnsi="Times New Roman"/>
          <w:b/>
          <w:i/>
          <w:szCs w:val="24"/>
          <w:u w:val="single"/>
        </w:rPr>
        <w:t>.</w:t>
      </w:r>
      <w:r w:rsidR="00186889">
        <w:rPr>
          <w:rFonts w:ascii="Times New Roman" w:hAnsi="Times New Roman"/>
          <w:b/>
          <w:i/>
          <w:szCs w:val="24"/>
          <w:u w:val="single"/>
        </w:rPr>
        <w:t>0</w:t>
      </w:r>
      <w:r w:rsidR="00D574D0" w:rsidRPr="00D574D0">
        <w:rPr>
          <w:rFonts w:ascii="Times New Roman" w:hAnsi="Times New Roman"/>
          <w:b/>
          <w:i/>
          <w:szCs w:val="24"/>
          <w:u w:val="single"/>
        </w:rPr>
        <w:t>0</w:t>
      </w:r>
      <w:r w:rsidR="00D574D0">
        <w:rPr>
          <w:rFonts w:ascii="Times New Roman" w:hAnsi="Times New Roman"/>
          <w:szCs w:val="24"/>
        </w:rPr>
        <w:t>’a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</w:t>
      </w:r>
      <w:proofErr w:type="spellStart"/>
      <w:r w:rsidR="00B6148D">
        <w:rPr>
          <w:rFonts w:ascii="Times New Roman" w:hAnsi="Times New Roman"/>
          <w:szCs w:val="24"/>
        </w:rPr>
        <w:t>Satınalma</w:t>
      </w:r>
      <w:proofErr w:type="spellEnd"/>
      <w:r w:rsidR="00B6148D">
        <w:rPr>
          <w:rFonts w:ascii="Times New Roman" w:hAnsi="Times New Roman"/>
          <w:szCs w:val="24"/>
        </w:rPr>
        <w:t xml:space="preserve">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157C1D" w:rsidRPr="002D5F8E" w:rsidRDefault="00157C1D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tbl>
      <w:tblPr>
        <w:tblW w:w="97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8690"/>
      </w:tblGrid>
      <w:tr w:rsidR="00AB7F6A" w:rsidRPr="005671DE" w:rsidTr="00D84D3B">
        <w:trPr>
          <w:trHeight w:val="10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84D3B" w:rsidRDefault="00D84D3B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Default="00D84D3B" w:rsidP="00D84D3B">
            <w:pPr>
              <w:rPr>
                <w:sz w:val="20"/>
                <w:szCs w:val="20"/>
              </w:rPr>
            </w:pP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Default="00D84D3B" w:rsidP="00D84D3B">
            <w:pPr>
              <w:rPr>
                <w:sz w:val="20"/>
                <w:szCs w:val="20"/>
              </w:rPr>
            </w:pPr>
          </w:p>
          <w:p w:rsidR="00AB7F6A" w:rsidRPr="00D84D3B" w:rsidRDefault="00AB7F6A" w:rsidP="00D84D3B">
            <w:pPr>
              <w:rPr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SIIHİYE MEMUR KAFETERYASI</w:t>
            </w:r>
            <w:r>
              <w:rPr>
                <w:b/>
                <w:color w:val="000000"/>
                <w:sz w:val="20"/>
                <w:szCs w:val="20"/>
              </w:rPr>
              <w:br/>
              <w:t>(5</w:t>
            </w:r>
            <w:r w:rsidR="00AB7F6A" w:rsidRPr="005671DE">
              <w:rPr>
                <w:b/>
                <w:color w:val="000000"/>
                <w:sz w:val="20"/>
                <w:szCs w:val="20"/>
              </w:rPr>
              <w:t xml:space="preserve">) KALEM </w:t>
            </w:r>
            <w:r w:rsidR="00AB7F6A">
              <w:rPr>
                <w:b/>
                <w:color w:val="000000"/>
                <w:sz w:val="20"/>
                <w:szCs w:val="20"/>
              </w:rPr>
              <w:t xml:space="preserve">TURŞU </w:t>
            </w:r>
            <w:r w:rsidR="00AB7F6A" w:rsidRPr="005671DE">
              <w:rPr>
                <w:b/>
                <w:color w:val="000000"/>
                <w:sz w:val="20"/>
                <w:szCs w:val="20"/>
              </w:rPr>
              <w:t xml:space="preserve">ALIMI </w:t>
            </w:r>
            <w:r w:rsidR="00AB7F6A" w:rsidRPr="005671DE">
              <w:rPr>
                <w:b/>
                <w:color w:val="000000"/>
                <w:sz w:val="20"/>
                <w:szCs w:val="20"/>
              </w:rPr>
              <w:br/>
              <w:t>BİRİM FİYAT TEKLİF ÇİZELGESİ</w:t>
            </w: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8482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360"/>
              <w:gridCol w:w="1189"/>
              <w:gridCol w:w="1015"/>
              <w:gridCol w:w="1521"/>
              <w:gridCol w:w="1842"/>
            </w:tblGrid>
            <w:tr w:rsidR="000D47AC" w:rsidRPr="000D47AC" w:rsidTr="00D84D3B">
              <w:trPr>
                <w:trHeight w:val="303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S. No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Cinsi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Sıhhiye Miktar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Birimi 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Birim Fiyat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color w:val="000000"/>
                    </w:rPr>
                  </w:pPr>
                  <w:r w:rsidRPr="000D47AC">
                    <w:rPr>
                      <w:b/>
                      <w:bCs/>
                      <w:color w:val="000000"/>
                    </w:rPr>
                    <w:t>Toplam</w:t>
                  </w:r>
                </w:p>
              </w:tc>
            </w:tr>
            <w:tr w:rsidR="00D84D3B" w:rsidRPr="000D47AC" w:rsidTr="00D84D3B">
              <w:trPr>
                <w:trHeight w:val="464"/>
              </w:trPr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D47AC" w:rsidRPr="000D47AC" w:rsidTr="00D84D3B">
              <w:trPr>
                <w:trHeight w:val="448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TAVUK FLETO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  <w:tr w:rsidR="000D47AC" w:rsidRPr="000D47AC" w:rsidTr="00D84D3B">
              <w:trPr>
                <w:trHeight w:val="448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TAVUK BUT SPECİAL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  <w:tr w:rsidR="000D47AC" w:rsidRPr="000D47AC" w:rsidTr="00D84D3B">
              <w:trPr>
                <w:trHeight w:val="448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TAVUK ŞİNİRSEL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  <w:tr w:rsidR="000D47AC" w:rsidRPr="000D47AC" w:rsidTr="00D84D3B">
              <w:trPr>
                <w:trHeight w:val="448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TAVUK CORDON BLEU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  <w:tr w:rsidR="000D47AC" w:rsidRPr="000D47AC" w:rsidTr="00D84D3B">
              <w:trPr>
                <w:trHeight w:val="549"/>
              </w:trPr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0D47A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HİNDİ  ÇÖPŞİŞ</w:t>
                  </w:r>
                  <w:proofErr w:type="gramEnd"/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  <w:tr w:rsidR="000D47AC" w:rsidRPr="000D47AC" w:rsidTr="00D84D3B">
              <w:trPr>
                <w:trHeight w:val="506"/>
              </w:trPr>
              <w:tc>
                <w:tcPr>
                  <w:tcW w:w="66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47AC" w:rsidRPr="000D47AC" w:rsidRDefault="000D47AC" w:rsidP="000D47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Genel </w:t>
                  </w:r>
                  <w:proofErr w:type="spellStart"/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Tolam</w:t>
                  </w:r>
                  <w:proofErr w:type="spellEnd"/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K.D.V.Hariç</w:t>
                  </w:r>
                  <w:proofErr w:type="spellEnd"/>
                  <w:r w:rsidRPr="000D47AC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47AC" w:rsidRPr="000D47AC" w:rsidRDefault="000D47AC" w:rsidP="000D47AC">
                  <w:pPr>
                    <w:rPr>
                      <w:color w:val="000000"/>
                    </w:rPr>
                  </w:pPr>
                  <w:r w:rsidRPr="000D47AC">
                    <w:rPr>
                      <w:color w:val="000000"/>
                    </w:rPr>
                    <w:t> </w:t>
                  </w:r>
                </w:p>
              </w:tc>
            </w:tr>
          </w:tbl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D47AC" w:rsidRDefault="000D47AC" w:rsidP="008F19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4D3B" w:rsidRPr="00A6322A" w:rsidRDefault="00D84D3B" w:rsidP="00D84D3B">
            <w:pPr>
              <w:widowControl w:val="0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Özer PAKSOY</w:t>
            </w:r>
          </w:p>
          <w:p w:rsidR="00D84D3B" w:rsidRDefault="00D84D3B" w:rsidP="00D84D3B">
            <w:pPr>
              <w:widowControl w:val="0"/>
              <w:ind w:firstLine="708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                                                                                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Satınalma</w:t>
            </w:r>
            <w:proofErr w:type="spellEnd"/>
            <w:r>
              <w:rPr>
                <w:bCs/>
              </w:rPr>
              <w:t xml:space="preserve"> Şube Müdür V.</w:t>
            </w:r>
          </w:p>
          <w:p w:rsidR="00D84D3B" w:rsidRPr="00D84D3B" w:rsidRDefault="00D84D3B" w:rsidP="00D84D3B">
            <w:pPr>
              <w:rPr>
                <w:sz w:val="20"/>
                <w:szCs w:val="20"/>
              </w:rPr>
            </w:pPr>
          </w:p>
          <w:p w:rsidR="00D84D3B" w:rsidRDefault="00D84D3B" w:rsidP="00D84D3B">
            <w:pPr>
              <w:rPr>
                <w:sz w:val="20"/>
                <w:szCs w:val="20"/>
              </w:rPr>
            </w:pPr>
          </w:p>
          <w:p w:rsidR="000D47AC" w:rsidRPr="00D84D3B" w:rsidRDefault="00D84D3B" w:rsidP="00D84D3B">
            <w:pPr>
              <w:rPr>
                <w:sz w:val="20"/>
                <w:szCs w:val="20"/>
              </w:rPr>
            </w:pPr>
            <w:proofErr w:type="gramStart"/>
            <w:r w:rsidRPr="000724A2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: </w:t>
            </w:r>
            <w:r w:rsidRPr="000724A2">
              <w:rPr>
                <w:b/>
                <w:sz w:val="18"/>
                <w:szCs w:val="18"/>
              </w:rPr>
              <w:t>BİRİM</w:t>
            </w:r>
            <w:proofErr w:type="gramEnd"/>
            <w:r w:rsidRPr="000724A2">
              <w:rPr>
                <w:b/>
                <w:sz w:val="18"/>
                <w:szCs w:val="18"/>
              </w:rPr>
              <w:t xml:space="preserve"> FİYAT ESASINA GÖRE HER KALEM ÜRÜN AYRI DEĞERLENDİRİLECEKTİR</w:t>
            </w:r>
          </w:p>
        </w:tc>
        <w:bookmarkStart w:id="0" w:name="_GoBack"/>
        <w:bookmarkEnd w:id="0"/>
      </w:tr>
    </w:tbl>
    <w:p w:rsidR="00157C1D" w:rsidRDefault="00A6322A" w:rsidP="00F975DD">
      <w:pPr>
        <w:widowControl w:val="0"/>
        <w:ind w:firstLine="708"/>
        <w:rPr>
          <w:bCs/>
        </w:rPr>
      </w:pPr>
      <w:r>
        <w:rPr>
          <w:bCs/>
        </w:rPr>
        <w:tab/>
      </w:r>
      <w:r w:rsidR="001A19A1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</w:t>
      </w:r>
    </w:p>
    <w:sectPr w:rsidR="00157C1D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D2" w:rsidRDefault="001B46D2" w:rsidP="001C5608">
      <w:r>
        <w:separator/>
      </w:r>
    </w:p>
  </w:endnote>
  <w:endnote w:type="continuationSeparator" w:id="0">
    <w:p w:rsidR="001B46D2" w:rsidRDefault="001B46D2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proofErr w:type="gramStart"/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>0312</w:t>
    </w:r>
    <w:proofErr w:type="gramEnd"/>
    <w:r w:rsidRPr="00AC76EE">
      <w:rPr>
        <w:sz w:val="20"/>
        <w:szCs w:val="20"/>
      </w:rPr>
      <w:t xml:space="preserve">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D2" w:rsidRDefault="001B46D2" w:rsidP="001C5608">
      <w:r>
        <w:separator/>
      </w:r>
    </w:p>
  </w:footnote>
  <w:footnote w:type="continuationSeparator" w:id="0">
    <w:p w:rsidR="001B46D2" w:rsidRDefault="001B46D2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258E"/>
    <w:rsid w:val="00007DD6"/>
    <w:rsid w:val="00013BBC"/>
    <w:rsid w:val="00020DA4"/>
    <w:rsid w:val="00025D87"/>
    <w:rsid w:val="0004447A"/>
    <w:rsid w:val="00054528"/>
    <w:rsid w:val="00061AEB"/>
    <w:rsid w:val="000724A2"/>
    <w:rsid w:val="00077CBC"/>
    <w:rsid w:val="0008088F"/>
    <w:rsid w:val="00084E7B"/>
    <w:rsid w:val="00094250"/>
    <w:rsid w:val="000A1895"/>
    <w:rsid w:val="000A5FB6"/>
    <w:rsid w:val="000B6C2E"/>
    <w:rsid w:val="000B7827"/>
    <w:rsid w:val="000D47AC"/>
    <w:rsid w:val="000E61A0"/>
    <w:rsid w:val="000F389E"/>
    <w:rsid w:val="000F57AE"/>
    <w:rsid w:val="001046C8"/>
    <w:rsid w:val="0011450F"/>
    <w:rsid w:val="001210BC"/>
    <w:rsid w:val="00125E6B"/>
    <w:rsid w:val="00141175"/>
    <w:rsid w:val="00154375"/>
    <w:rsid w:val="00157C1D"/>
    <w:rsid w:val="00164C18"/>
    <w:rsid w:val="00171048"/>
    <w:rsid w:val="00186889"/>
    <w:rsid w:val="001A19A1"/>
    <w:rsid w:val="001B46D2"/>
    <w:rsid w:val="001C5608"/>
    <w:rsid w:val="00262AAE"/>
    <w:rsid w:val="00273A26"/>
    <w:rsid w:val="002915E7"/>
    <w:rsid w:val="00292A5B"/>
    <w:rsid w:val="002B32C5"/>
    <w:rsid w:val="002D4D63"/>
    <w:rsid w:val="002D526F"/>
    <w:rsid w:val="00303729"/>
    <w:rsid w:val="0032032E"/>
    <w:rsid w:val="00320928"/>
    <w:rsid w:val="00320A35"/>
    <w:rsid w:val="00322511"/>
    <w:rsid w:val="003355C5"/>
    <w:rsid w:val="0034386C"/>
    <w:rsid w:val="00345277"/>
    <w:rsid w:val="003701DA"/>
    <w:rsid w:val="00382845"/>
    <w:rsid w:val="00384411"/>
    <w:rsid w:val="003A75A1"/>
    <w:rsid w:val="003C4872"/>
    <w:rsid w:val="003D25AB"/>
    <w:rsid w:val="003E3AF6"/>
    <w:rsid w:val="003F3578"/>
    <w:rsid w:val="0040180D"/>
    <w:rsid w:val="00414CC7"/>
    <w:rsid w:val="00417547"/>
    <w:rsid w:val="0042180B"/>
    <w:rsid w:val="00425C4F"/>
    <w:rsid w:val="004351F1"/>
    <w:rsid w:val="00437068"/>
    <w:rsid w:val="00437450"/>
    <w:rsid w:val="004431E7"/>
    <w:rsid w:val="004728EC"/>
    <w:rsid w:val="004939E8"/>
    <w:rsid w:val="00495C47"/>
    <w:rsid w:val="004B11A1"/>
    <w:rsid w:val="004D1CF0"/>
    <w:rsid w:val="00505603"/>
    <w:rsid w:val="00507542"/>
    <w:rsid w:val="00525D3E"/>
    <w:rsid w:val="00541DE9"/>
    <w:rsid w:val="00554ABD"/>
    <w:rsid w:val="005671DE"/>
    <w:rsid w:val="00575FB4"/>
    <w:rsid w:val="005836F9"/>
    <w:rsid w:val="005871E4"/>
    <w:rsid w:val="005926EA"/>
    <w:rsid w:val="00597D57"/>
    <w:rsid w:val="005A4C29"/>
    <w:rsid w:val="005B26A2"/>
    <w:rsid w:val="005C1C1C"/>
    <w:rsid w:val="00603920"/>
    <w:rsid w:val="0061046A"/>
    <w:rsid w:val="00612684"/>
    <w:rsid w:val="006131E8"/>
    <w:rsid w:val="00627A9A"/>
    <w:rsid w:val="006316A5"/>
    <w:rsid w:val="0063677D"/>
    <w:rsid w:val="00655EB9"/>
    <w:rsid w:val="00676623"/>
    <w:rsid w:val="006838BE"/>
    <w:rsid w:val="006A5CF2"/>
    <w:rsid w:val="006D51C0"/>
    <w:rsid w:val="006E4237"/>
    <w:rsid w:val="006F1032"/>
    <w:rsid w:val="00714905"/>
    <w:rsid w:val="007231D3"/>
    <w:rsid w:val="00727F2D"/>
    <w:rsid w:val="007314BB"/>
    <w:rsid w:val="00755D31"/>
    <w:rsid w:val="00757D78"/>
    <w:rsid w:val="00777D2C"/>
    <w:rsid w:val="00782366"/>
    <w:rsid w:val="00793C96"/>
    <w:rsid w:val="007C1C8F"/>
    <w:rsid w:val="007C42C1"/>
    <w:rsid w:val="007E0B34"/>
    <w:rsid w:val="007E28B7"/>
    <w:rsid w:val="007F1708"/>
    <w:rsid w:val="007F5B75"/>
    <w:rsid w:val="00814FF5"/>
    <w:rsid w:val="00850DAA"/>
    <w:rsid w:val="008577DA"/>
    <w:rsid w:val="00866460"/>
    <w:rsid w:val="00875550"/>
    <w:rsid w:val="008770E9"/>
    <w:rsid w:val="00884672"/>
    <w:rsid w:val="00891A3D"/>
    <w:rsid w:val="00892F22"/>
    <w:rsid w:val="008A6B17"/>
    <w:rsid w:val="008A7F9B"/>
    <w:rsid w:val="008C3994"/>
    <w:rsid w:val="008F19B5"/>
    <w:rsid w:val="008F4258"/>
    <w:rsid w:val="008F7EE9"/>
    <w:rsid w:val="00903D5B"/>
    <w:rsid w:val="0090756C"/>
    <w:rsid w:val="009239C9"/>
    <w:rsid w:val="00950F91"/>
    <w:rsid w:val="00964DE1"/>
    <w:rsid w:val="00966598"/>
    <w:rsid w:val="009913BC"/>
    <w:rsid w:val="00995CBA"/>
    <w:rsid w:val="009A1B3E"/>
    <w:rsid w:val="009A3369"/>
    <w:rsid w:val="009A6CA3"/>
    <w:rsid w:val="009B6749"/>
    <w:rsid w:val="009B7CC4"/>
    <w:rsid w:val="009E7035"/>
    <w:rsid w:val="00A028F9"/>
    <w:rsid w:val="00A04996"/>
    <w:rsid w:val="00A10AB7"/>
    <w:rsid w:val="00A14191"/>
    <w:rsid w:val="00A1548A"/>
    <w:rsid w:val="00A30D4D"/>
    <w:rsid w:val="00A351AE"/>
    <w:rsid w:val="00A40AAD"/>
    <w:rsid w:val="00A4479B"/>
    <w:rsid w:val="00A46962"/>
    <w:rsid w:val="00A62CA0"/>
    <w:rsid w:val="00A6322A"/>
    <w:rsid w:val="00A73B1F"/>
    <w:rsid w:val="00A84F3C"/>
    <w:rsid w:val="00A85F83"/>
    <w:rsid w:val="00A916A5"/>
    <w:rsid w:val="00AB2C6F"/>
    <w:rsid w:val="00AB7F6A"/>
    <w:rsid w:val="00AC0244"/>
    <w:rsid w:val="00AC68E0"/>
    <w:rsid w:val="00AE1497"/>
    <w:rsid w:val="00AE1F12"/>
    <w:rsid w:val="00B412FF"/>
    <w:rsid w:val="00B54D98"/>
    <w:rsid w:val="00B55891"/>
    <w:rsid w:val="00B6148D"/>
    <w:rsid w:val="00B61B37"/>
    <w:rsid w:val="00B64053"/>
    <w:rsid w:val="00B66DB7"/>
    <w:rsid w:val="00B806F2"/>
    <w:rsid w:val="00B85325"/>
    <w:rsid w:val="00B85A12"/>
    <w:rsid w:val="00B87434"/>
    <w:rsid w:val="00B90226"/>
    <w:rsid w:val="00BA4767"/>
    <w:rsid w:val="00BB6419"/>
    <w:rsid w:val="00BB6821"/>
    <w:rsid w:val="00BC6B25"/>
    <w:rsid w:val="00BD0AC5"/>
    <w:rsid w:val="00BE33FD"/>
    <w:rsid w:val="00BF1751"/>
    <w:rsid w:val="00C1112E"/>
    <w:rsid w:val="00C30ECF"/>
    <w:rsid w:val="00C4161A"/>
    <w:rsid w:val="00C4202E"/>
    <w:rsid w:val="00C4463F"/>
    <w:rsid w:val="00C52EFC"/>
    <w:rsid w:val="00C61BA8"/>
    <w:rsid w:val="00C62727"/>
    <w:rsid w:val="00C64CB7"/>
    <w:rsid w:val="00C67A20"/>
    <w:rsid w:val="00C70A3B"/>
    <w:rsid w:val="00C7499A"/>
    <w:rsid w:val="00C85CF1"/>
    <w:rsid w:val="00C87641"/>
    <w:rsid w:val="00CA19FC"/>
    <w:rsid w:val="00CA5CAE"/>
    <w:rsid w:val="00CB5B72"/>
    <w:rsid w:val="00CC694F"/>
    <w:rsid w:val="00CD00A3"/>
    <w:rsid w:val="00CE6684"/>
    <w:rsid w:val="00D07C54"/>
    <w:rsid w:val="00D1067C"/>
    <w:rsid w:val="00D177C3"/>
    <w:rsid w:val="00D256FE"/>
    <w:rsid w:val="00D40BC5"/>
    <w:rsid w:val="00D574D0"/>
    <w:rsid w:val="00D84D3B"/>
    <w:rsid w:val="00D85B86"/>
    <w:rsid w:val="00DC2AB6"/>
    <w:rsid w:val="00DC3589"/>
    <w:rsid w:val="00DC57A0"/>
    <w:rsid w:val="00DD6075"/>
    <w:rsid w:val="00DE1BE6"/>
    <w:rsid w:val="00DE6133"/>
    <w:rsid w:val="00DE644D"/>
    <w:rsid w:val="00DF7E36"/>
    <w:rsid w:val="00E15595"/>
    <w:rsid w:val="00E20440"/>
    <w:rsid w:val="00E215BC"/>
    <w:rsid w:val="00E23FC9"/>
    <w:rsid w:val="00E54458"/>
    <w:rsid w:val="00E561E3"/>
    <w:rsid w:val="00E60512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95593"/>
    <w:rsid w:val="00F95A19"/>
    <w:rsid w:val="00F975DD"/>
    <w:rsid w:val="00FA547B"/>
    <w:rsid w:val="00FA6235"/>
    <w:rsid w:val="00FB106E"/>
    <w:rsid w:val="00FB74CE"/>
    <w:rsid w:val="00FC568C"/>
    <w:rsid w:val="00FF5B0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5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8194-73B1-4375-9AE7-DE5FFCE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</cp:lastModifiedBy>
  <cp:revision>2</cp:revision>
  <cp:lastPrinted>2019-04-24T07:48:00Z</cp:lastPrinted>
  <dcterms:created xsi:type="dcterms:W3CDTF">2019-04-24T07:49:00Z</dcterms:created>
  <dcterms:modified xsi:type="dcterms:W3CDTF">2019-04-24T07:49:00Z</dcterms:modified>
</cp:coreProperties>
</file>